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49"/>
    <w:p>
      <w:pPr>
        <w:pStyle w:val="Heading1"/>
      </w:pPr>
      <w:r>
        <w:t xml:space="preserve">Homiletics Analysis: Psalms 149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149 is a liturgical hymn of praise that moves through three distinct movements. It opens with a summons to sing a new song to the LORD in the assembly of the faithful (vv. 1–3), grounding the call in the twin realities of the LORD’s delight in His people and His adornment of the humble with salvation (vv. 4–5). The psalm then pivots dramatically in verses 6–9, depicting the saints with high praises of God in their mouths and a two-edged sword in their hands, executing judgment on the nations and binding their kings — a judgment described as the</w:t>
      </w:r>
      <w:r>
        <w:t xml:space="preserve"> </w:t>
      </w:r>
      <w:r>
        <w:t xml:space="preserve">“glory”</w:t>
      </w:r>
      <w:r>
        <w:t xml:space="preserve"> </w:t>
      </w:r>
      <w:r>
        <w:t xml:space="preserve">given to all His faithful ones. The psalm closes with a concluding</w:t>
      </w:r>
      <w:r>
        <w:t xml:space="preserve"> </w:t>
      </w:r>
      <w:r>
        <w:t xml:space="preserve">“Praise the LORD”</w:t>
      </w:r>
      <w:r>
        <w:t xml:space="preserve"> </w:t>
      </w:r>
      <w:r>
        <w:t xml:space="preserve">(Hallelujah).</w:t>
      </w:r>
    </w:p>
    <w:p>
      <w:pPr>
        <w:pStyle w:val="BodyText"/>
      </w:pPr>
      <w:r>
        <w:t xml:space="preserve">The psalm belongs to the concluding Hallelujah cluster (Psalms 146–150) that forms the doxological finale of the entire Psalter. Within this cluster, Psalm 149 stands as the most militantly eschatological — it is not simply a call to praise but a vision of the covenant community as participants in the LORD’s final triumph over His enemies.</w:t>
      </w:r>
    </w:p>
    <w:p>
      <w:pPr>
        <w:pStyle w:val="BodyText"/>
      </w:pPr>
      <w:r>
        <w:rPr>
          <w:b/>
          <w:bCs/>
        </w:rPr>
        <w:t xml:space="preserve">This Text — Intent</w:t>
      </w:r>
    </w:p>
    <w:p>
      <w:pPr>
        <w:pStyle w:val="BodyText"/>
      </w:pPr>
      <w:r>
        <w:t xml:space="preserve">God’s intent through Psalm 149 is to call His covenant people to joyful, embodied, communal praise precisely as the mode by which they participate in His coming victory over all opposing powers. The psalm does not merely instruct about praise; it conscripts the reader into a vision of what it means to be the LORD’s people at the intersection of worship and warfare. The intent is that the community of faith would understand their singing, their gathering, and their rejoicing not as private piety disconnected from the world but as anticipatory participation in the LORD’s eschatological reign — and that this understanding would produce bold, expectant, joy-saturated worship.</w:t>
      </w:r>
    </w:p>
    <w:p>
      <w:r>
        <w:pict>
          <v:rect style="width:0;height:1.5pt" o:hralign="center" o:hrstd="t" o:hr="t"/>
        </w:pict>
      </w:r>
    </w:p>
    <w:p>
      <w:pPr>
        <w:pStyle w:val="FirstParagraph"/>
      </w:pPr>
      <w:r>
        <w:rPr>
          <w:b/>
          <w:bCs/>
        </w:rPr>
        <w:t xml:space="preserve">Subject Sentence:</w:t>
      </w:r>
      <w:r>
        <w:t xml:space="preserve"> </w:t>
      </w:r>
      <w:r>
        <w:t xml:space="preserve">The covenant community’s praise is both the expression and the instrument of the LORD’s coming victory.</w:t>
      </w:r>
    </w:p>
    <w:p>
      <w:r>
        <w:pict>
          <v:rect style="width:0;height:1.5pt" o:hralign="center" o:hrstd="t" o:hr="t"/>
        </w:pict>
      </w:r>
    </w:p>
    <w:p>
      <w:pPr>
        <w:pStyle w:val="FirstParagraph"/>
      </w:pPr>
      <w:r>
        <w:rPr>
          <w:b/>
          <w:bCs/>
        </w:rPr>
        <w:t xml:space="preserve">Primary Claim:</w:t>
      </w:r>
      <w:r>
        <w:t xml:space="preserve"> </w:t>
      </w:r>
      <w:r>
        <w:t xml:space="preserve">God is calling His people to understand that their communal worship is not an escape from conflict but the arena in which they take up their place in His final triumph — praise and the sword belong together because the LORD who delights in His humble people will see their enemies bound and His glory displayed through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Warfare Language (vv. 6–9): Literal, Allegorical, or Eschatological?</w:t>
      </w:r>
    </w:p>
    <w:p>
      <w:pPr>
        <w:pStyle w:val="BodyText"/>
      </w:pPr>
      <w:r>
        <w:t xml:space="preserve">The most significant interpretive challenge in Psalm 149 is the meaning of the sword-wielding saints executing judgment on nations and kings in verses 6–9. Three broad readings present themselves, and they must be evaluated carefully.</w:t>
      </w:r>
    </w:p>
    <w:p>
      <w:pPr>
        <w:pStyle w:val="BodyText"/>
      </w:pPr>
      <w:r>
        <w:rPr>
          <w:i/>
          <w:iCs/>
        </w:rPr>
        <w:t xml:space="preserve">The literal-historical reading</w:t>
      </w:r>
      <w:r>
        <w:t xml:space="preserve"> </w:t>
      </w:r>
      <w:r>
        <w:t xml:space="preserve">(common in Dispensational and some Baptist frameworks) holds that the psalm describes actual military action by Israel against surrounding nations — either as retrospect on the conquest period or as anticipation of literal end-times warfare involving Israel. This reading takes the language at its most surface level. It must be</w:t>
      </w:r>
      <w:r>
        <w:t xml:space="preserve"> </w:t>
      </w:r>
      <w:r>
        <w:rPr>
          <w:i/>
          <w:iCs/>
        </w:rPr>
        <w:t xml:space="preserve">qualified</w:t>
      </w:r>
      <w:r>
        <w:t xml:space="preserve">, not fully refuted, because the psalm does operate within a real covenant-political framework in which the LORD’s people were historically called to embody His judgment. But the reading overreaches because the psalm’s liturgical setting (assembly, temple worship, musicians) and eschatological horizon (</w:t>
      </w:r>
      <w:r>
        <w:t xml:space="preserve">“glory of all His faithful ones,”</w:t>
      </w:r>
      <w:r>
        <w:t xml:space="preserve"> </w:t>
      </w:r>
      <w:r>
        <w:t xml:space="preserve">v. 9) resist reduction to any specific historical military episode. The language reaches beyond any particular campaign.</w:t>
      </w:r>
    </w:p>
    <w:p>
      <w:pPr>
        <w:pStyle w:val="BodyText"/>
      </w:pPr>
      <w:r>
        <w:rPr>
          <w:i/>
          <w:iCs/>
        </w:rPr>
        <w:t xml:space="preserve">The purely allegorical/spiritual reading</w:t>
      </w:r>
      <w:r>
        <w:t xml:space="preserve"> </w:t>
      </w:r>
      <w:r>
        <w:t xml:space="preserve">— common in some pietistic traditions — dissolves the warfare imagery entirely into spiritual metaphors: the sword is the Word of God, the battle is internal, the victory is over sin. This reading must be</w:t>
      </w:r>
      <w:r>
        <w:t xml:space="preserve"> </w:t>
      </w:r>
      <w:r>
        <w:rPr>
          <w:i/>
          <w:iCs/>
        </w:rPr>
        <w:t xml:space="preserve">refuted</w:t>
      </w:r>
      <w:r>
        <w:t xml:space="preserve"> </w:t>
      </w:r>
      <w:r>
        <w:t xml:space="preserve">where it entirely evacuates the passage’s eschatological force. Psalm 149 is not simply a metaphor for inner spiritual struggle. The nations and kings are real. The judgment is real. The</w:t>
      </w:r>
      <w:r>
        <w:t xml:space="preserve"> </w:t>
      </w:r>
      <w:r>
        <w:t xml:space="preserve">“glory”</w:t>
      </w:r>
      <w:r>
        <w:t xml:space="preserve"> </w:t>
      </w:r>
      <w:r>
        <w:t xml:space="preserve">given to the saints is real and public. A reading that makes it all interior has no anchor in the text.</w:t>
      </w:r>
    </w:p>
    <w:p>
      <w:pPr>
        <w:pStyle w:val="BodyText"/>
      </w:pPr>
      <w:r>
        <w:rPr>
          <w:i/>
          <w:iCs/>
        </w:rPr>
        <w:t xml:space="preserve">The Reformed and canonical reading</w:t>
      </w:r>
      <w:r>
        <w:t xml:space="preserve"> </w:t>
      </w:r>
      <w:r>
        <w:t xml:space="preserve">— preferred here — understands the psalm as</w:t>
      </w:r>
      <w:r>
        <w:t xml:space="preserve"> </w:t>
      </w:r>
      <w:r>
        <w:rPr>
          <w:i/>
          <w:iCs/>
        </w:rPr>
        <w:t xml:space="preserve">eschatological-liturgical</w:t>
      </w:r>
      <w:r>
        <w:t xml:space="preserve">: the community’s praise is the mode of their participation in the LORD’s coming eschatological judgment. The two-edged sword and the chains represent the ultimate triumph of God’s reign over all hostile powers, and the saints are depicted as those who take up God’s cause through worship and intercession. This reading is confirmed by the New Testament’s use of similar imagery (Revelation 19:11–21; Ephesians 6:10–18), where the church’s worship and the LORD’s military triumph intersect. The</w:t>
      </w:r>
      <w:r>
        <w:t xml:space="preserve"> </w:t>
      </w:r>
      <w:r>
        <w:t xml:space="preserve">“new song”</w:t>
      </w:r>
      <w:r>
        <w:t xml:space="preserve"> </w:t>
      </w:r>
      <w:r>
        <w:t xml:space="preserve">of Psalm 149:1 reappears in Revelation 5:9 and 14:3 as the song of the redeemed before the Lamb — explicitly eschatological.</w:t>
      </w:r>
    </w:p>
    <w:p>
      <w:pPr>
        <w:pStyle w:val="BodyText"/>
      </w:pPr>
      <w:r>
        <w:t xml:space="preserve">The Reformed reading does not exclude a genuine historical dimension (Israel’s military vocation had real covenant significance), but it understands that the psalm’s full claim is only legible from within the eschatological horizon that the New Testament brings to full resolution in Christ.</w:t>
      </w:r>
    </w:p>
    <w:p>
      <w:pPr>
        <w:pStyle w:val="BodyText"/>
      </w:pPr>
      <w:r>
        <w:rPr>
          <w:b/>
          <w:bCs/>
        </w:rPr>
        <w:t xml:space="preserve">The</w:t>
      </w:r>
      <w:r>
        <w:rPr>
          <w:b/>
          <w:bCs/>
        </w:rPr>
        <w:t xml:space="preserve"> </w:t>
      </w:r>
      <w:r>
        <w:rPr>
          <w:b/>
          <w:bCs/>
        </w:rPr>
        <w:t xml:space="preserve">“Humble”</w:t>
      </w:r>
      <w:r>
        <w:rPr>
          <w:b/>
          <w:bCs/>
        </w:rPr>
        <w:t xml:space="preserve"> </w:t>
      </w:r>
      <w:r>
        <w:rPr>
          <w:b/>
          <w:bCs/>
        </w:rPr>
        <w:t xml:space="preserve">and</w:t>
      </w:r>
      <w:r>
        <w:rPr>
          <w:b/>
          <w:bCs/>
        </w:rPr>
        <w:t xml:space="preserve"> </w:t>
      </w:r>
      <w:r>
        <w:rPr>
          <w:b/>
          <w:bCs/>
        </w:rPr>
        <w:t xml:space="preserve">“Faithful Ones”</w:t>
      </w:r>
      <w:r>
        <w:rPr>
          <w:b/>
          <w:bCs/>
        </w:rPr>
        <w:t xml:space="preserve"> </w:t>
      </w:r>
      <w:r>
        <w:rPr>
          <w:b/>
          <w:bCs/>
        </w:rPr>
        <w:t xml:space="preserve">(vv. 4–5, 9)</w:t>
      </w:r>
    </w:p>
    <w:p>
      <w:pPr>
        <w:pStyle w:val="BodyText"/>
      </w:pPr>
      <w:r>
        <w:t xml:space="preserve">A secondary interpretive question concerns who the</w:t>
      </w:r>
      <w:r>
        <w:t xml:space="preserve"> </w:t>
      </w:r>
      <w:r>
        <w:t xml:space="preserve">“humble”</w:t>
      </w:r>
      <w:r>
        <w:t xml:space="preserve"> </w:t>
      </w:r>
      <w:r>
        <w:t xml:space="preserve">and</w:t>
      </w:r>
      <w:r>
        <w:t xml:space="preserve"> </w:t>
      </w:r>
      <w:r>
        <w:t xml:space="preserve">“faithful ones”</w:t>
      </w:r>
      <w:r>
        <w:t xml:space="preserve"> </w:t>
      </w:r>
      <w:r>
        <w:t xml:space="preserve">(</w:t>
      </w:r>
      <w:r>
        <w:rPr>
          <w:i/>
          <w:iCs/>
        </w:rPr>
        <w:t xml:space="preserve">hasidim</w:t>
      </w:r>
      <w:r>
        <w:t xml:space="preserve">, the covenant loyal) are, and whether their</w:t>
      </w:r>
      <w:r>
        <w:t xml:space="preserve"> </w:t>
      </w:r>
      <w:r>
        <w:t xml:space="preserve">“glory”</w:t>
      </w:r>
      <w:r>
        <w:t xml:space="preserve"> </w:t>
      </w:r>
      <w:r>
        <w:t xml:space="preserve">is nationalistic or universal. Some readings (particularly certain forms of Christian Zionism) restrict the</w:t>
      </w:r>
      <w:r>
        <w:t xml:space="preserve"> </w:t>
      </w:r>
      <w:r>
        <w:t xml:space="preserve">“faithful ones”</w:t>
      </w:r>
      <w:r>
        <w:t xml:space="preserve"> </w:t>
      </w:r>
      <w:r>
        <w:t xml:space="preserve">to ethnic Israel and project a future political restoration. The Reformed reading acknowledges the corporate and covenantal dimensions of the language while recognizing that the New Testament extends covenant membership to all who are in Christ (Galatians 3:29; 1 Peter 2:9–10). The</w:t>
      </w:r>
      <w:r>
        <w:t xml:space="preserve"> </w:t>
      </w:r>
      <w:r>
        <w:t xml:space="preserve">“faithful ones”</w:t>
      </w:r>
      <w:r>
        <w:t xml:space="preserve"> </w:t>
      </w:r>
      <w:r>
        <w:t xml:space="preserve">who participate in this eschatological glory are those who belong to the covenant community by faith, not ethnicity — the church as the continuation and expansion of the covenant assembly. This is not supersessionism that erases Israel but fulfillment-hermeneutics that reads the Psalter in its canonical completeness.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Revelation 5:9–10</w:t>
      </w:r>
      <w:r>
        <w:t xml:space="preserve"> </w:t>
      </w:r>
      <w:r>
        <w:t xml:space="preserve">— The redeemed sing</w:t>
      </w:r>
      <w:r>
        <w:t xml:space="preserve"> </w:t>
      </w:r>
      <w:r>
        <w:t xml:space="preserve">“a new song”</w:t>
      </w:r>
      <w:r>
        <w:t xml:space="preserve"> </w:t>
      </w:r>
      <w:r>
        <w:t xml:space="preserve">before the Lamb, explicitly echoing Psalm 149:1; they are declared</w:t>
      </w:r>
      <w:r>
        <w:t xml:space="preserve"> </w:t>
      </w:r>
      <w:r>
        <w:t xml:space="preserve">“a kingdom and priests”</w:t>
      </w:r>
      <w:r>
        <w:t xml:space="preserve"> </w:t>
      </w:r>
      <w:r>
        <w:t xml:space="preserve">who will reign — the eschatological fulfillment of the Psalm’s vision of the saints’ participation in divine victory.</w:t>
      </w:r>
    </w:p>
    <w:p>
      <w:pPr>
        <w:numPr>
          <w:ilvl w:val="0"/>
          <w:numId w:val="1001"/>
        </w:numPr>
      </w:pPr>
      <w:r>
        <w:rPr>
          <w:b/>
          <w:bCs/>
        </w:rPr>
        <w:t xml:space="preserve">Revelation 19:11–21</w:t>
      </w:r>
      <w:r>
        <w:t xml:space="preserve"> </w:t>
      </w:r>
      <w:r>
        <w:t xml:space="preserve">— The rider on the white horse, identified as the Word of God, comes with the armies of heaven to execute judgment on the nations and their kings — the direct fulfillment of Psalm 149:6–9 in its most complete form.</w:t>
      </w:r>
    </w:p>
    <w:p>
      <w:pPr>
        <w:numPr>
          <w:ilvl w:val="0"/>
          <w:numId w:val="1001"/>
        </w:numPr>
      </w:pPr>
      <w:r>
        <w:rPr>
          <w:b/>
          <w:bCs/>
        </w:rPr>
        <w:t xml:space="preserve">Ephesians 6:10–18</w:t>
      </w:r>
      <w:r>
        <w:t xml:space="preserve"> </w:t>
      </w:r>
      <w:r>
        <w:t xml:space="preserve">— The armor of God and the</w:t>
      </w:r>
      <w:r>
        <w:t xml:space="preserve"> </w:t>
      </w:r>
      <w:r>
        <w:t xml:space="preserve">“sword of the Spirit”</w:t>
      </w:r>
      <w:r>
        <w:t xml:space="preserve"> </w:t>
      </w:r>
      <w:r>
        <w:t xml:space="preserve">situate the church within a warfare framework in which worship-saturated prayer is the mode of engagement; the</w:t>
      </w:r>
      <w:r>
        <w:t xml:space="preserve"> </w:t>
      </w:r>
      <w:r>
        <w:t xml:space="preserve">“principalities and powers”</w:t>
      </w:r>
      <w:r>
        <w:t xml:space="preserve"> </w:t>
      </w:r>
      <w:r>
        <w:t xml:space="preserve">are the enemies against whom the saints’ weapons are deployed.</w:t>
      </w:r>
    </w:p>
    <w:p>
      <w:pPr>
        <w:numPr>
          <w:ilvl w:val="0"/>
          <w:numId w:val="1001"/>
        </w:numPr>
      </w:pPr>
      <w:r>
        <w:rPr>
          <w:b/>
          <w:bCs/>
        </w:rPr>
        <w:t xml:space="preserve">1 Peter 2:9–10</w:t>
      </w:r>
      <w:r>
        <w:t xml:space="preserve"> </w:t>
      </w:r>
      <w:r>
        <w:t xml:space="preserve">— The church as</w:t>
      </w:r>
      <w:r>
        <w:t xml:space="preserve"> </w:t>
      </w:r>
      <w:r>
        <w:t xml:space="preserve">“a royal priesthood, a holy nation, a people for God’s own possession”</w:t>
      </w:r>
      <w:r>
        <w:t xml:space="preserve"> </w:t>
      </w:r>
      <w:r>
        <w:t xml:space="preserve">directly takes up the covenant-community identity of Psalm 149, confirming that the</w:t>
      </w:r>
      <w:r>
        <w:t xml:space="preserve"> </w:t>
      </w:r>
      <w:r>
        <w:rPr>
          <w:i/>
          <w:iCs/>
        </w:rPr>
        <w:t xml:space="preserve">hasidim</w:t>
      </w:r>
      <w:r>
        <w:t xml:space="preserve"> </w:t>
      </w:r>
      <w:r>
        <w:t xml:space="preserve">extends to all in Christ.</w:t>
      </w:r>
    </w:p>
    <w:p>
      <w:pPr>
        <w:numPr>
          <w:ilvl w:val="0"/>
          <w:numId w:val="1001"/>
        </w:numPr>
      </w:pPr>
      <w:r>
        <w:rPr>
          <w:b/>
          <w:bCs/>
        </w:rPr>
        <w:t xml:space="preserve">Exodus 15:1–18</w:t>
      </w:r>
      <w:r>
        <w:t xml:space="preserve"> </w:t>
      </w:r>
      <w:r>
        <w:t xml:space="preserve">— The Song of the Sea as the paradigmatic</w:t>
      </w:r>
      <w:r>
        <w:t xml:space="preserve"> </w:t>
      </w:r>
      <w:r>
        <w:t xml:space="preserve">“new song”</w:t>
      </w:r>
      <w:r>
        <w:t xml:space="preserve"> </w:t>
      </w:r>
      <w:r>
        <w:t xml:space="preserve">after God’s victory over His people’s enemies; the model of communal praise as the celebratory response to the LORD’s triumph that Psalm 149 recapitulates and projects eschatologically.</w:t>
      </w:r>
    </w:p>
    <w:p>
      <w:r>
        <w:pict>
          <v:rect style="width:0;height:1.5pt" o:hralign="center" o:hrstd="t" o:hr="t"/>
        </w:pict>
      </w:r>
    </w:p>
    <w:p>
      <w:pPr>
        <w:pStyle w:val="FirstParagraph"/>
      </w:pPr>
      <w:r>
        <w:rPr>
          <w:b/>
          <w:bCs/>
        </w:rPr>
        <w:t xml:space="preserve">Aim:</w:t>
      </w:r>
      <w:r>
        <w:t xml:space="preserve"> </w:t>
      </w:r>
      <w:r>
        <w:t xml:space="preserve">To move the reader from understanding praise as private devotion to claiming it as their rightful, joyful participation in the LORD’s cosmic victory — so that their gathered worship becomes eschatologically charged and fearlessly expectant.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Summons:</w:t>
            </w:r>
            <w:r>
              <w:t xml:space="preserve"> </w:t>
            </w:r>
            <w:r>
              <w:t xml:space="preserve">“Praise the LORD! Sing to the LORD a new song”</w:t>
            </w:r>
          </w:p>
        </w:tc>
        <w:tc>
          <w:tcPr/>
          <w:p>
            <w:pPr>
              <w:pStyle w:val="Compact"/>
            </w:pPr>
            <w:r>
              <w:t xml:space="preserve">“New song”</w:t>
            </w:r>
            <w:r>
              <w:t xml:space="preserve"> </w:t>
            </w:r>
            <w:r>
              <w:t xml:space="preserve">— not novelty but eschatologically charged; see Rev. 5:9</w:t>
            </w:r>
          </w:p>
        </w:tc>
      </w:tr>
      <w:tr>
        <w:tc>
          <w:tcPr/>
          <w:p>
            <w:pPr>
              <w:pStyle w:val="Compact"/>
            </w:pPr>
            <w:r>
              <w:t xml:space="preserve">1b</w:t>
            </w:r>
          </w:p>
        </w:tc>
        <w:tc>
          <w:tcPr/>
          <w:p>
            <w:pPr>
              <w:pStyle w:val="Compact"/>
            </w:pPr>
            <w:r>
              <w:t xml:space="preserve">Location:</w:t>
            </w:r>
            <w:r>
              <w:t xml:space="preserve"> </w:t>
            </w:r>
            <w:r>
              <w:t xml:space="preserve">“his praise in the assembly of the faithful”</w:t>
            </w:r>
          </w:p>
        </w:tc>
        <w:tc>
          <w:tcPr/>
          <w:p>
            <w:pPr>
              <w:pStyle w:val="Compact"/>
            </w:pPr>
            <w:r>
              <w:rPr>
                <w:i/>
                <w:iCs/>
              </w:rPr>
              <w:t xml:space="preserve">Qahal hasidim</w:t>
            </w:r>
            <w:r>
              <w:t xml:space="preserve"> </w:t>
            </w:r>
            <w:r>
              <w:t xml:space="preserve">— the gathered covenant community; worship is communal, not merely individual</w:t>
            </w:r>
          </w:p>
        </w:tc>
      </w:tr>
      <w:tr>
        <w:tc>
          <w:tcPr/>
          <w:p>
            <w:pPr>
              <w:pStyle w:val="Compact"/>
            </w:pPr>
            <w:r>
              <w:t xml:space="preserve">2</w:t>
            </w:r>
          </w:p>
        </w:tc>
        <w:tc>
          <w:tcPr/>
          <w:p>
            <w:pPr>
              <w:pStyle w:val="Compact"/>
            </w:pPr>
            <w:r>
              <w:t xml:space="preserve">The people are to rejoice in their Maker; Zion rejoices in her King</w:t>
            </w:r>
          </w:p>
        </w:tc>
        <w:tc>
          <w:tcPr/>
          <w:p>
            <w:pPr>
              <w:pStyle w:val="Compact"/>
            </w:pPr>
            <w:r>
              <w:t xml:space="preserve">Twin grounds: Creator-relationship and covenant kingship; God is both Maker and sovereign Ruler</w:t>
            </w:r>
          </w:p>
        </w:tc>
      </w:tr>
      <w:tr>
        <w:tc>
          <w:tcPr/>
          <w:p>
            <w:pPr>
              <w:pStyle w:val="Compact"/>
            </w:pPr>
            <w:r>
              <w:t xml:space="preserve">3</w:t>
            </w:r>
          </w:p>
        </w:tc>
        <w:tc>
          <w:tcPr/>
          <w:p>
            <w:pPr>
              <w:pStyle w:val="Compact"/>
            </w:pPr>
            <w:r>
              <w:t xml:space="preserve">The mode of praise: dancing, tambourine, lyre</w:t>
            </w:r>
          </w:p>
        </w:tc>
        <w:tc>
          <w:tcPr/>
          <w:p>
            <w:pPr>
              <w:pStyle w:val="Compact"/>
            </w:pPr>
            <w:r>
              <w:t xml:space="preserve">Physical, embodied, corporate worship; not passive or interior only</w:t>
            </w:r>
          </w:p>
        </w:tc>
      </w:tr>
      <w:tr>
        <w:tc>
          <w:tcPr/>
          <w:p>
            <w:pPr>
              <w:pStyle w:val="Compact"/>
            </w:pPr>
            <w:r>
              <w:t xml:space="preserve">4</w:t>
            </w:r>
          </w:p>
        </w:tc>
        <w:tc>
          <w:tcPr/>
          <w:p>
            <w:pPr>
              <w:pStyle w:val="Compact"/>
            </w:pPr>
            <w:r>
              <w:t xml:space="preserve">Theological ground 1: the LORD takes delight in His people</w:t>
            </w:r>
          </w:p>
        </w:tc>
        <w:tc>
          <w:tcPr/>
          <w:p>
            <w:pPr>
              <w:pStyle w:val="Compact"/>
            </w:pPr>
            <w:r>
              <w:t xml:space="preserve">Key verse:</w:t>
            </w:r>
            <w:r>
              <w:t xml:space="preserve"> </w:t>
            </w:r>
            <w:r>
              <w:rPr>
                <w:i/>
                <w:iCs/>
              </w:rPr>
              <w:t xml:space="preserve">ratsah</w:t>
            </w:r>
            <w:r>
              <w:t xml:space="preserve"> </w:t>
            </w:r>
            <w:r>
              <w:t xml:space="preserve">— approval, delight; God’s pleasure is in the person, not merely the performance</w:t>
            </w:r>
          </w:p>
        </w:tc>
      </w:tr>
      <w:tr>
        <w:tc>
          <w:tcPr/>
          <w:p>
            <w:pPr>
              <w:pStyle w:val="Compact"/>
            </w:pPr>
            <w:r>
              <w:t xml:space="preserve">5</w:t>
            </w:r>
          </w:p>
        </w:tc>
        <w:tc>
          <w:tcPr/>
          <w:p>
            <w:pPr>
              <w:pStyle w:val="Compact"/>
            </w:pPr>
            <w:r>
              <w:t xml:space="preserve">Theological ground 2: He adorns the humble with salvation</w:t>
            </w:r>
          </w:p>
        </w:tc>
        <w:tc>
          <w:tcPr/>
          <w:p>
            <w:pPr>
              <w:pStyle w:val="Compact"/>
            </w:pPr>
            <w:r>
              <w:rPr>
                <w:i/>
                <w:iCs/>
              </w:rPr>
              <w:t xml:space="preserve">Yeshua</w:t>
            </w:r>
            <w:r>
              <w:t xml:space="preserve"> </w:t>
            </w:r>
            <w:r>
              <w:t xml:space="preserve">— salvation as adornment, as clothing put on the lowly</w:t>
            </w:r>
          </w:p>
        </w:tc>
      </w:tr>
      <w:tr>
        <w:tc>
          <w:tcPr/>
          <w:p>
            <w:pPr>
              <w:pStyle w:val="Compact"/>
            </w:pPr>
            <w:r>
              <w:t xml:space="preserve">5b</w:t>
            </w:r>
          </w:p>
        </w:tc>
        <w:tc>
          <w:tcPr/>
          <w:p>
            <w:pPr>
              <w:pStyle w:val="Compact"/>
            </w:pPr>
            <w:r>
              <w:t xml:space="preserve">The faithful exult on their beds</w:t>
            </w:r>
          </w:p>
        </w:tc>
        <w:tc>
          <w:tcPr/>
          <w:p>
            <w:pPr>
              <w:pStyle w:val="Compact"/>
            </w:pPr>
            <w:r>
              <w:t xml:space="preserve">Even in rest, the praise continues; or perhaps: nighttime preparation before morning battle</w:t>
            </w:r>
          </w:p>
        </w:tc>
      </w:tr>
      <w:tr>
        <w:tc>
          <w:tcPr/>
          <w:p>
            <w:pPr>
              <w:pStyle w:val="Compact"/>
            </w:pPr>
            <w:r>
              <w:t xml:space="preserve">6a</w:t>
            </w:r>
          </w:p>
        </w:tc>
        <w:tc>
          <w:tcPr/>
          <w:p>
            <w:pPr>
              <w:pStyle w:val="Compact"/>
            </w:pPr>
            <w:r>
              <w:t xml:space="preserve">The high praises of God in their mouths</w:t>
            </w:r>
          </w:p>
        </w:tc>
        <w:tc>
          <w:tcPr/>
          <w:p>
            <w:pPr>
              <w:pStyle w:val="Compact"/>
            </w:pPr>
            <w:r>
              <w:t xml:space="preserve">Praise as the primary weapon; the mouth is the first instrument of warfare</w:t>
            </w:r>
          </w:p>
        </w:tc>
      </w:tr>
      <w:tr>
        <w:tc>
          <w:tcPr/>
          <w:p>
            <w:pPr>
              <w:pStyle w:val="Compact"/>
            </w:pPr>
            <w:r>
              <w:t xml:space="preserve">6b</w:t>
            </w:r>
          </w:p>
        </w:tc>
        <w:tc>
          <w:tcPr/>
          <w:p>
            <w:pPr>
              <w:pStyle w:val="Compact"/>
            </w:pPr>
            <w:r>
              <w:t xml:space="preserve">A two-edged sword in their hands</w:t>
            </w:r>
          </w:p>
        </w:tc>
        <w:tc>
          <w:tcPr/>
          <w:p>
            <w:pPr>
              <w:pStyle w:val="Compact"/>
            </w:pPr>
            <w:r>
              <w:t xml:space="preserve">The conjunction is essential: praise</w:t>
            </w:r>
            <w:r>
              <w:t xml:space="preserve"> </w:t>
            </w:r>
            <w:r>
              <w:rPr>
                <w:i/>
                <w:iCs/>
              </w:rPr>
              <w:t xml:space="preserve">and</w:t>
            </w:r>
            <w:r>
              <w:t xml:space="preserve"> </w:t>
            </w:r>
            <w:r>
              <w:t xml:space="preserve">sword together, not in sequence</w:t>
            </w:r>
          </w:p>
        </w:tc>
      </w:tr>
      <w:tr>
        <w:tc>
          <w:tcPr/>
          <w:p>
            <w:pPr>
              <w:pStyle w:val="Compact"/>
            </w:pPr>
            <w:r>
              <w:t xml:space="preserve">7</w:t>
            </w:r>
          </w:p>
        </w:tc>
        <w:tc>
          <w:tcPr/>
          <w:p>
            <w:pPr>
              <w:pStyle w:val="Compact"/>
            </w:pPr>
            <w:r>
              <w:t xml:space="preserve">The purpose: to execute vengeance on the nations, punishment on the peoples</w:t>
            </w:r>
          </w:p>
        </w:tc>
        <w:tc>
          <w:tcPr/>
          <w:p>
            <w:pPr>
              <w:pStyle w:val="Compact"/>
            </w:pPr>
            <w:r>
              <w:t xml:space="preserve">Nations and peoples as the adversaries of the LORD’s reign</w:t>
            </w:r>
          </w:p>
        </w:tc>
      </w:tr>
      <w:tr>
        <w:tc>
          <w:tcPr/>
          <w:p>
            <w:pPr>
              <w:pStyle w:val="Compact"/>
            </w:pPr>
            <w:r>
              <w:t xml:space="preserve">8</w:t>
            </w:r>
          </w:p>
        </w:tc>
        <w:tc>
          <w:tcPr/>
          <w:p>
            <w:pPr>
              <w:pStyle w:val="Compact"/>
            </w:pPr>
            <w:r>
              <w:t xml:space="preserve">To bind their kings with chains, their nobles with fetters of iron</w:t>
            </w:r>
          </w:p>
        </w:tc>
        <w:tc>
          <w:tcPr/>
          <w:p>
            <w:pPr>
              <w:pStyle w:val="Compact"/>
            </w:pPr>
            <w:r>
              <w:t xml:space="preserve">The binding of hostile rulers — eschatological subjugation of power</w:t>
            </w:r>
          </w:p>
        </w:tc>
      </w:tr>
      <w:tr>
        <w:tc>
          <w:tcPr/>
          <w:p>
            <w:pPr>
              <w:pStyle w:val="Compact"/>
            </w:pPr>
            <w:r>
              <w:t xml:space="preserve">9a</w:t>
            </w:r>
          </w:p>
        </w:tc>
        <w:tc>
          <w:tcPr/>
          <w:p>
            <w:pPr>
              <w:pStyle w:val="Compact"/>
            </w:pPr>
            <w:r>
              <w:t xml:space="preserve">To execute on them the judgment written</w:t>
            </w:r>
          </w:p>
        </w:tc>
        <w:tc>
          <w:tcPr/>
          <w:p>
            <w:pPr>
              <w:pStyle w:val="Compact"/>
            </w:pPr>
            <w:r>
              <w:t xml:space="preserve">“The judgment written”</w:t>
            </w:r>
            <w:r>
              <w:t xml:space="preserve"> </w:t>
            </w:r>
            <w:r>
              <w:t xml:space="preserve">— the decreed, covenantal judgment; not arbitrary violence but ordained verdict</w:t>
            </w:r>
          </w:p>
        </w:tc>
      </w:tr>
      <w:tr>
        <w:tc>
          <w:tcPr/>
          <w:p>
            <w:pPr>
              <w:pStyle w:val="Compact"/>
            </w:pPr>
            <w:r>
              <w:t xml:space="preserve">9b</w:t>
            </w:r>
          </w:p>
        </w:tc>
        <w:tc>
          <w:tcPr/>
          <w:p>
            <w:pPr>
              <w:pStyle w:val="Compact"/>
            </w:pPr>
            <w:r>
              <w:t xml:space="preserve">This is the glory/honor of all His faithful ones</w:t>
            </w:r>
          </w:p>
        </w:tc>
        <w:tc>
          <w:tcPr/>
          <w:p>
            <w:pPr>
              <w:pStyle w:val="Compact"/>
            </w:pPr>
            <w:r>
              <w:rPr>
                <w:i/>
                <w:iCs/>
              </w:rPr>
              <w:t xml:space="preserve">Hadar</w:t>
            </w:r>
            <w:r>
              <w:t xml:space="preserve"> </w:t>
            </w:r>
            <w:r>
              <w:t xml:space="preserve">— the splendor, the honor; the saints’ participation in the divine judgment is itself their glory</w:t>
            </w:r>
          </w:p>
        </w:tc>
      </w:tr>
      <w:tr>
        <w:tc>
          <w:tcPr/>
          <w:p>
            <w:pPr>
              <w:pStyle w:val="Compact"/>
            </w:pPr>
            <w:r>
              <w:t xml:space="preserve">9c</w:t>
            </w:r>
          </w:p>
        </w:tc>
        <w:tc>
          <w:tcPr/>
          <w:p>
            <w:pPr>
              <w:pStyle w:val="Compact"/>
            </w:pPr>
            <w:r>
              <w:t xml:space="preserve">Praise the LORD!</w:t>
            </w:r>
          </w:p>
        </w:tc>
        <w:tc>
          <w:tcPr/>
          <w:p>
            <w:pPr>
              <w:pStyle w:val="Compact"/>
            </w:pPr>
            <w:r>
              <w:t xml:space="preserve">Closing Hallelujah — the whole psalm framed by praise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Summons: Gather and Sing a New Song</w:t>
            </w:r>
          </w:p>
        </w:tc>
      </w:tr>
      <w:tr>
        <w:tc>
          <w:tcPr/>
          <w:p>
            <w:pPr>
              <w:pStyle w:val="Compact"/>
            </w:pPr>
            <w:r>
              <w:t xml:space="preserve">2</w:t>
            </w:r>
          </w:p>
        </w:tc>
        <w:tc>
          <w:tcPr/>
          <w:p>
            <w:pPr>
              <w:pStyle w:val="Compact"/>
            </w:pPr>
            <w:r>
              <w:t xml:space="preserve">4–5</w:t>
            </w:r>
          </w:p>
        </w:tc>
        <w:tc>
          <w:tcPr/>
          <w:p>
            <w:pPr>
              <w:pStyle w:val="Compact"/>
            </w:pPr>
            <w:r>
              <w:t xml:space="preserve">The Ground: The LORD’s Delight in His Humble People</w:t>
            </w:r>
          </w:p>
        </w:tc>
      </w:tr>
      <w:tr>
        <w:tc>
          <w:tcPr/>
          <w:p>
            <w:pPr>
              <w:pStyle w:val="Compact"/>
            </w:pPr>
            <w:r>
              <w:t xml:space="preserve">3</w:t>
            </w:r>
          </w:p>
        </w:tc>
        <w:tc>
          <w:tcPr/>
          <w:p>
            <w:pPr>
              <w:pStyle w:val="Compact"/>
            </w:pPr>
            <w:r>
              <w:t xml:space="preserve">6–9</w:t>
            </w:r>
          </w:p>
        </w:tc>
        <w:tc>
          <w:tcPr/>
          <w:p>
            <w:pPr>
              <w:pStyle w:val="Compact"/>
            </w:pPr>
            <w:r>
              <w:t xml:space="preserve">The Commission: Praise as the Mode of Eschatological Victory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covenant community’s praise is both the expression and the instrument of the LORD’s coming victory.</w:t>
      </w:r>
    </w:p>
    <w:p>
      <w:pPr>
        <w:pStyle w:val="BodyText"/>
      </w:pPr>
      <w:r>
        <w:rPr>
          <w:b/>
          <w:bCs/>
        </w:rPr>
        <w:t xml:space="preserve">Primary Claim:</w:t>
      </w:r>
      <w:r>
        <w:t xml:space="preserve"> </w:t>
      </w:r>
      <w:r>
        <w:t xml:space="preserve">God is calling His people to understand that their communal worship is not an escape from conflict but the arena in which they take up their place in His final triumph — praise and the sword belong together because the LORD who delights in His humble people will see their enemies bound and His glory displayed through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Reclaim the corporate nature of your worship</w:t>
      </w:r>
      <w:r>
        <w:t xml:space="preserve"> </w:t>
      </w:r>
      <w:r>
        <w:rPr>
          <w:i/>
          <w:iCs/>
        </w:rPr>
        <w:t xml:space="preserve">(Mind/Belief)</w:t>
      </w:r>
    </w:p>
    <w:p>
      <w:pPr>
        <w:pStyle w:val="BodyText"/>
      </w:pPr>
      <w:r>
        <w:t xml:space="preserve">Psalm 149 assumes that praise is something done together — in an assembly, in Zion, before the king. The modern tendency to reduce worship to private devotion or personal spiritual experience is not found here. The community gathered is the arena where the LORD displays His delight in His people and where the</w:t>
      </w:r>
      <w:r>
        <w:t xml:space="preserve"> </w:t>
      </w:r>
      <w:r>
        <w:t xml:space="preserve">“new song”</w:t>
      </w:r>
      <w:r>
        <w:t xml:space="preserve"> </w:t>
      </w:r>
      <w:r>
        <w:t xml:space="preserve">is sung. If your primary mode of worship is solo and private, you have privatized something the psalm insists is communal. Membership in the covenant assembly — the local church, gathered week by week — is not supplementary to your spiritual life; it is the primary theater of your participation in the LORD’s purposes.</w:t>
      </w:r>
    </w:p>
    <w:p>
      <w:pPr>
        <w:pStyle w:val="BodyText"/>
      </w:pPr>
      <w:r>
        <w:rPr>
          <w:b/>
          <w:bCs/>
        </w:rPr>
        <w:t xml:space="preserve">2. Let the LORD’s delight in you silence the voice that says you are not enough</w:t>
      </w:r>
      <w:r>
        <w:t xml:space="preserve"> </w:t>
      </w:r>
      <w:r>
        <w:rPr>
          <w:i/>
          <w:iCs/>
        </w:rPr>
        <w:t xml:space="preserve">(Affections/Worship)</w:t>
      </w:r>
    </w:p>
    <w:p>
      <w:pPr>
        <w:pStyle w:val="BodyText"/>
      </w:pPr>
      <w:r>
        <w:t xml:space="preserve">Verse 4 does not say the LORD is pleased with their performance of worship. It says He takes delight in</w:t>
      </w:r>
      <w:r>
        <w:t xml:space="preserve"> </w:t>
      </w:r>
      <w:r>
        <w:rPr>
          <w:i/>
          <w:iCs/>
        </w:rPr>
        <w:t xml:space="preserve">His people</w:t>
      </w:r>
      <w:r>
        <w:t xml:space="preserve"> </w:t>
      </w:r>
      <w:r>
        <w:t xml:space="preserve">— and that He adorns the</w:t>
      </w:r>
      <w:r>
        <w:t xml:space="preserve"> </w:t>
      </w:r>
      <w:r>
        <w:rPr>
          <w:i/>
          <w:iCs/>
        </w:rPr>
        <w:t xml:space="preserve">humble</w:t>
      </w:r>
      <w:r>
        <w:t xml:space="preserve"> </w:t>
      </w:r>
      <w:r>
        <w:t xml:space="preserve">with salvation. The people who qualify for this delight are precisely those who know themselves to be low. The enemy of your worship is not incompetence or lack of musical gift — it is the failure to believe that the LORD looks at you with pleasure. If you come to worship carrying the weight of self-doubt, insufficiency, or shame, Psalm 149 addresses you specifically: the humble are the ones He clothes with</w:t>
      </w:r>
      <w:r>
        <w:t xml:space="preserve"> </w:t>
      </w:r>
      <w:r>
        <w:rPr>
          <w:i/>
          <w:iCs/>
        </w:rPr>
        <w:t xml:space="preserve">yeshua</w:t>
      </w:r>
      <w:r>
        <w:t xml:space="preserve">. Come poor and be adorned.</w:t>
      </w:r>
    </w:p>
    <w:p>
      <w:pPr>
        <w:pStyle w:val="BodyText"/>
      </w:pPr>
      <w:r>
        <w:rPr>
          <w:b/>
          <w:bCs/>
        </w:rPr>
        <w:t xml:space="preserve">3. Understand your Sunday worship as a declaration of eschatological war</w:t>
      </w:r>
      <w:r>
        <w:t xml:space="preserve"> </w:t>
      </w:r>
      <w:r>
        <w:rPr>
          <w:i/>
          <w:iCs/>
        </w:rPr>
        <w:t xml:space="preserve">(Mind/Belief)</w:t>
      </w:r>
    </w:p>
    <w:p>
      <w:pPr>
        <w:pStyle w:val="BodyText"/>
      </w:pPr>
      <w:r>
        <w:t xml:space="preserve">The saints in Psalm 149 are not simply expressing emotion or fulfilling religious duty — they are, in their gathered praise, enacting the advance of the LORD’s kingdom over all competing powers. The New Testament picks this up directly: the church’s worship, prayer, and proclamation are the means by which the principalities and powers are confronted (Ephesians 6; Revelation 5). When your congregation sings of Christ’s lordship, declares His gospel, and intercedes for the nations, you are not doing something separate from the cosmic battle — you are fighting it. Treat gathered worship accordingly: come prepared, come expectant, come with the weight of that commission in mind.</w:t>
      </w:r>
    </w:p>
    <w:p>
      <w:pPr>
        <w:pStyle w:val="BodyText"/>
      </w:pPr>
      <w:r>
        <w:rPr>
          <w:b/>
          <w:bCs/>
        </w:rPr>
        <w:t xml:space="preserve">4. Resist the temptation to tame your worship into respectable quietude</w:t>
      </w:r>
      <w:r>
        <w:t xml:space="preserve"> </w:t>
      </w:r>
      <w:r>
        <w:rPr>
          <w:i/>
          <w:iCs/>
        </w:rPr>
        <w:t xml:space="preserve">(Affections/Worship)</w:t>
      </w:r>
    </w:p>
    <w:p>
      <w:pPr>
        <w:pStyle w:val="BodyText"/>
      </w:pPr>
      <w:r>
        <w:t xml:space="preserve">Verse 3 gives the mode: dancing, tambourine, lyre. Verse 5: exulting. Verse 6:</w:t>
      </w:r>
      <w:r>
        <w:t xml:space="preserve"> </w:t>
      </w:r>
      <w:r>
        <w:rPr>
          <w:i/>
          <w:iCs/>
        </w:rPr>
        <w:t xml:space="preserve">high</w:t>
      </w:r>
      <w:r>
        <w:t xml:space="preserve"> </w:t>
      </w:r>
      <w:r>
        <w:t xml:space="preserve">praises. Verse 1: a</w:t>
      </w:r>
      <w:r>
        <w:t xml:space="preserve"> </w:t>
      </w:r>
      <w:r>
        <w:rPr>
          <w:i/>
          <w:iCs/>
        </w:rPr>
        <w:t xml:space="preserve">new</w:t>
      </w:r>
      <w:r>
        <w:t xml:space="preserve"> </w:t>
      </w:r>
      <w:r>
        <w:t xml:space="preserve">song. The worship in Psalm 149 is not subdued, dignified performance. It is joyful, physical, loud, and new. This does not mandate a particular worship style — but it does mandate</w:t>
      </w:r>
      <w:r>
        <w:t xml:space="preserve"> </w:t>
      </w:r>
      <w:r>
        <w:rPr>
          <w:i/>
          <w:iCs/>
        </w:rPr>
        <w:t xml:space="preserve">engagement</w:t>
      </w:r>
      <w:r>
        <w:t xml:space="preserve">. Lifeless, rote, disengaged worship — where bodies are present but nothing is risked — is not the posture this psalm envisions for the covenant community. If you find yourself consistently going through motions in gathered worship, the psalm is asking what has extinguished the delight. Tend to that.</w:t>
      </w:r>
    </w:p>
    <w:p>
      <w:pPr>
        <w:pStyle w:val="BodyText"/>
      </w:pPr>
      <w:r>
        <w:rPr>
          <w:b/>
          <w:bCs/>
        </w:rPr>
        <w:t xml:space="preserve">5. Live with the expectant confidence of those who know how the story ends</w:t>
      </w:r>
      <w:r>
        <w:t xml:space="preserve"> </w:t>
      </w:r>
      <w:r>
        <w:rPr>
          <w:i/>
          <w:iCs/>
        </w:rPr>
        <w:t xml:space="preserve">(Will/Behavior)</w:t>
      </w:r>
    </w:p>
    <w:p>
      <w:pPr>
        <w:pStyle w:val="BodyText"/>
      </w:pPr>
      <w:r>
        <w:t xml:space="preserve">Verses 8–9 depict the enemies of the LORD’s reign as already bound in chains, the judgment as</w:t>
      </w:r>
      <w:r>
        <w:t xml:space="preserve"> </w:t>
      </w:r>
      <w:r>
        <w:t xml:space="preserve">“written”</w:t>
      </w:r>
      <w:r>
        <w:t xml:space="preserve"> </w:t>
      </w:r>
      <w:r>
        <w:t xml:space="preserve">— decreed, settled, certain. The saints execute a verdict already declared. This means the community of faith does not engage the world with anxiety about outcomes — they engage it with the settled confidence of those prosecuting a sentence already rendered. In concrete terms: pray with expectancy, not desperation. Evangelize as those who know the harvest is the LORD’s. Suffer and endure as those for whom the judgment is written in their favor. Live like people who have read the last chapter — because Psalm 149 tells you that you have.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149 teaches that the LORD is simultaneously the sovereign King of His covenant people and the righteous Judge of all nations — and that these two roles are not in tension but in harmony. His delight in the humble and His judgment of the hostile are two expressions of the same holy sovereignty. The psalm also teaches that salvation (</w:t>
      </w:r>
      <w:r>
        <w:rPr>
          <w:i/>
          <w:iCs/>
        </w:rPr>
        <w:t xml:space="preserve">yeshua</w:t>
      </w:r>
      <w:r>
        <w:t xml:space="preserve">, v. 5) is not merely a status but a visible adornment — it is worn, it is seen, it changes the appearance of those who receive it. The</w:t>
      </w:r>
      <w:r>
        <w:t xml:space="preserve"> </w:t>
      </w:r>
      <w:r>
        <w:t xml:space="preserve">“glory”</w:t>
      </w:r>
      <w:r>
        <w:t xml:space="preserve"> </w:t>
      </w:r>
      <w:r>
        <w:t xml:space="preserve">granted to the faithful in verse 9 is the privilege of participating in the LORD’s own vindication of His name and His reign — not as independent agents, but as those who execute a judgment already written by Him. This is a theology of divine sovereignty that does not eliminate human agency but channels and commissions it entirely within the LORD’s prior and determining purpose.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149 functions within Reformed theology as a powerful statement of the church’s eschatological vocation — the gathered community of faith is not merely waiting for the consummation but actively participating in its advance through worship, proclamation, and intercession. The</w:t>
      </w:r>
      <w:r>
        <w:t xml:space="preserve"> </w:t>
      </w:r>
      <w:r>
        <w:t xml:space="preserve">“new song”</w:t>
      </w:r>
      <w:r>
        <w:t xml:space="preserve"> </w:t>
      </w:r>
      <w:r>
        <w:t xml:space="preserve">of verse 1 is the song of grace — sung by those who are humble, adorned with salvation not earned but bestowed, delighted in by the LORD not because of merit but because of covenant love. This is the gospel doing work: those who know themselves to be low are clothed with</w:t>
      </w:r>
      <w:r>
        <w:t xml:space="preserve"> </w:t>
      </w:r>
      <w:r>
        <w:rPr>
          <w:i/>
          <w:iCs/>
        </w:rPr>
        <w:t xml:space="preserve">yeshua</w:t>
      </w:r>
      <w:r>
        <w:t xml:space="preserve">, gathered into an assembly, and commissioned to take up the purposes of the divine King. The Reformed instinct that all of life is coram Deo — lived before the face of God — finds in this psalm its worship application: even the joy of dancing before the LORD (v. 3) is a form of covenant faithfulness, and even the execution of judgment (vv. 7–9) flows from the prior grace of belonging to the people in whom the LORD delights.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worship is not a weekly intermission from the real battle — it</w:t>
      </w:r>
      <w:r>
        <w:t xml:space="preserve"> </w:t>
      </w:r>
      <w:r>
        <w:rPr>
          <w:i/>
          <w:iCs/>
        </w:rPr>
        <w:t xml:space="preserve">is</w:t>
      </w:r>
      <w:r>
        <w:t xml:space="preserve"> </w:t>
      </w:r>
      <w:r>
        <w:t xml:space="preserve">the battle, fought by the humble whom the LORD has dressed in salvation and commissioned for His victory. Sing the new song. The judgment is already written. The chains are already prepared. Come to the assembly as those who belong to the winning side, and let that change the way you sing.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Allegorizing away the military imagery and losing the eschatological force.</w:t>
      </w:r>
      <w:r>
        <w:t xml:space="preserve"> </w:t>
      </w:r>
      <w:r>
        <w:t xml:space="preserve">The temptation to make the sword</w:t>
      </w:r>
      <w:r>
        <w:t xml:space="preserve"> </w:t>
      </w:r>
      <w:r>
        <w:t xml:space="preserve">“just a metaphor for Scripture”</w:t>
      </w:r>
      <w:r>
        <w:t xml:space="preserve"> </w:t>
      </w:r>
      <w:r>
        <w:t xml:space="preserve">or</w:t>
      </w:r>
      <w:r>
        <w:t xml:space="preserve"> </w:t>
      </w:r>
      <w:r>
        <w:t xml:space="preserve">“just spiritual warfare inside the heart”</w:t>
      </w:r>
      <w:r>
        <w:t xml:space="preserve"> </w:t>
      </w:r>
      <w:r>
        <w:t xml:space="preserve">evacuates the passage of its most striking claim. The nations and kings in Psalm 149 are real — the psalm envisions the actual subjugation of all powers hostile to the LORD’s reign. The New Testament does not spiritualize this away; it historicizes it in Christ’s victory and projects it forward to the consummation. Preach the eschatological claim, not its defanged substitute.</w:t>
      </w:r>
    </w:p>
    <w:p>
      <w:pPr>
        <w:numPr>
          <w:ilvl w:val="0"/>
          <w:numId w:val="1002"/>
        </w:numPr>
      </w:pPr>
      <w:r>
        <w:rPr>
          <w:b/>
          <w:bCs/>
        </w:rPr>
        <w:t xml:space="preserve">Preaching the passage as a warrant for Christian nationalism or holy war.</w:t>
      </w:r>
      <w:r>
        <w:t xml:space="preserve"> </w:t>
      </w:r>
      <w:r>
        <w:t xml:space="preserve">The opposite error is to read verses 6–9 as a commission for the church to pursue political or military dominance over nations. The</w:t>
      </w:r>
      <w:r>
        <w:t xml:space="preserve"> </w:t>
      </w:r>
      <w:r>
        <w:t xml:space="preserve">“sword”</w:t>
      </w:r>
      <w:r>
        <w:t xml:space="preserve"> </w:t>
      </w:r>
      <w:r>
        <w:t xml:space="preserve">and</w:t>
      </w:r>
      <w:r>
        <w:t xml:space="preserve"> </w:t>
      </w:r>
      <w:r>
        <w:t xml:space="preserve">“chains”</w:t>
      </w:r>
      <w:r>
        <w:t xml:space="preserve"> </w:t>
      </w:r>
      <w:r>
        <w:t xml:space="preserve">in Psalm 149 depict a judgment that belongs to the LORD, executed by His people in the mode of worship and proclamation — not a program for political conquest. The New Testament is unambiguous that the church’s weapons are not fleshly (2 Corinthians 10:4), and that the subjugation of kings occurs through the gospel, not armies. The passage must be preached in its canonical fulfillment in Christ, not extracted to sanction geopolitical agendas.</w:t>
      </w:r>
    </w:p>
    <w:p>
      <w:pPr>
        <w:numPr>
          <w:ilvl w:val="0"/>
          <w:numId w:val="1002"/>
        </w:numPr>
      </w:pPr>
      <w:r>
        <w:rPr>
          <w:b/>
          <w:bCs/>
        </w:rPr>
        <w:t xml:space="preserve">Reducing verse 4 to a performance-evaluation framework.</w:t>
      </w:r>
      <w:r>
        <w:t xml:space="preserve"> </w:t>
      </w:r>
      <w:r>
        <w:t xml:space="preserve">“The LORD takes delight in His people”</w:t>
      </w:r>
      <w:r>
        <w:t xml:space="preserve"> </w:t>
      </w:r>
      <w:r>
        <w:t xml:space="preserve">can easily be preached as</w:t>
      </w:r>
      <w:r>
        <w:t xml:space="preserve"> </w:t>
      </w:r>
      <w:r>
        <w:t xml:space="preserve">“God is pleased when you worship well”</w:t>
      </w:r>
      <w:r>
        <w:t xml:space="preserve"> </w:t>
      </w:r>
      <w:r>
        <w:t xml:space="preserve">— converting a grace-statement into a merit-statement. The psalm specifies: He</w:t>
      </w:r>
      <w:r>
        <w:t xml:space="preserve"> </w:t>
      </w:r>
      <w:r>
        <w:rPr>
          <w:i/>
          <w:iCs/>
        </w:rPr>
        <w:t xml:space="preserve">delights in His people</w:t>
      </w:r>
      <w:r>
        <w:t xml:space="preserve">, and He adorns the</w:t>
      </w:r>
      <w:r>
        <w:t xml:space="preserve"> </w:t>
      </w:r>
      <w:r>
        <w:rPr>
          <w:i/>
          <w:iCs/>
        </w:rPr>
        <w:t xml:space="preserve">humble</w:t>
      </w:r>
      <w:r>
        <w:t xml:space="preserve"> </w:t>
      </w:r>
      <w:r>
        <w:t xml:space="preserve">with salvation. The delight precedes and produces the worship; it is not the reward for it. Preach the sequence correctly or you have reversed the gospel.</w:t>
      </w:r>
    </w:p>
    <w:p>
      <w:pPr>
        <w:numPr>
          <w:ilvl w:val="0"/>
          <w:numId w:val="1002"/>
        </w:numPr>
      </w:pPr>
      <w:r>
        <w:rPr>
          <w:b/>
          <w:bCs/>
        </w:rPr>
        <w:t xml:space="preserve">Individualizing a communally-structured psalm.</w:t>
      </w:r>
      <w:r>
        <w:t xml:space="preserve"> </w:t>
      </w:r>
      <w:r>
        <w:t xml:space="preserve">Every element of Psalm 149 — the assembly, the rejoicing in their King, the faithful ones, the beds, the swords — operates within a corporate frame. Preaching it as a blueprint for individual devotional practice loses the ecclesial and eschatological texture entirely. The</w:t>
      </w:r>
      <w:r>
        <w:t xml:space="preserve"> </w:t>
      </w:r>
      <w:r>
        <w:t xml:space="preserve">“Praise the LORD”</w:t>
      </w:r>
      <w:r>
        <w:t xml:space="preserve"> </w:t>
      </w:r>
      <w:r>
        <w:t xml:space="preserve">of this psalm is a plural imperative addressed to a gathered community. Make sure the application lands there.</w:t>
      </w:r>
    </w:p>
    <w:p>
      <w:pPr>
        <w:numPr>
          <w:ilvl w:val="0"/>
          <w:numId w:val="1002"/>
        </w:numPr>
      </w:pPr>
      <w:r>
        <w:rPr>
          <w:b/>
          <w:bCs/>
        </w:rPr>
        <w:t xml:space="preserve">Leaving the</w:t>
      </w:r>
      <w:r>
        <w:rPr>
          <w:b/>
          <w:bCs/>
        </w:rPr>
        <w:t xml:space="preserve"> </w:t>
      </w:r>
      <w:r>
        <w:rPr>
          <w:b/>
          <w:bCs/>
        </w:rPr>
        <w:t xml:space="preserve">“new song”</w:t>
      </w:r>
      <w:r>
        <w:rPr>
          <w:b/>
          <w:bCs/>
        </w:rPr>
        <w:t xml:space="preserve"> </w:t>
      </w:r>
      <w:r>
        <w:rPr>
          <w:b/>
          <w:bCs/>
        </w:rPr>
        <w:t xml:space="preserve">unexplained and therefore empty.</w:t>
      </w:r>
      <w:r>
        <w:t xml:space="preserve"> </w:t>
      </w:r>
      <w:r>
        <w:t xml:space="preserve">“New song”</w:t>
      </w:r>
      <w:r>
        <w:t xml:space="preserve"> </w:t>
      </w:r>
      <w:r>
        <w:t xml:space="preserve">(</w:t>
      </w:r>
      <w:r>
        <w:rPr>
          <w:i/>
          <w:iCs/>
        </w:rPr>
        <w:t xml:space="preserve">shir hadash</w:t>
      </w:r>
      <w:r>
        <w:t xml:space="preserve">) in the Psalter and in Revelation carries a specific theological weight — it is the song sung in response to a new act of divine redemption, specifically eschatological salvation. If the preacher does not explain this,</w:t>
      </w:r>
      <w:r>
        <w:t xml:space="preserve"> </w:t>
      </w:r>
      <w:r>
        <w:t xml:space="preserve">“new song”</w:t>
      </w:r>
      <w:r>
        <w:t xml:space="preserve"> </w:t>
      </w:r>
      <w:r>
        <w:t xml:space="preserve">sounds like</w:t>
      </w:r>
      <w:r>
        <w:t xml:space="preserve"> </w:t>
      </w:r>
      <w:r>
        <w:t xml:space="preserve">“a creative worship set”</w:t>
      </w:r>
      <w:r>
        <w:t xml:space="preserve"> </w:t>
      </w:r>
      <w:r>
        <w:t xml:space="preserve">and the canonical connection to Revelation 5 and 14 is lost. The new song is the song of the redeemed, not the innovative.</w:t>
      </w:r>
    </w:p>
    <w:p>
      <w:pPr>
        <w:numPr>
          <w:ilvl w:val="0"/>
          <w:numId w:val="1002"/>
        </w:numPr>
      </w:pPr>
      <w:r>
        <w:rPr>
          <w:b/>
          <w:bCs/>
        </w:rPr>
        <w:t xml:space="preserve">Failing to connect the</w:t>
      </w:r>
      <w:r>
        <w:rPr>
          <w:b/>
          <w:bCs/>
        </w:rPr>
        <w:t xml:space="preserve"> </w:t>
      </w:r>
      <w:r>
        <w:rPr>
          <w:b/>
          <w:bCs/>
        </w:rPr>
        <w:t xml:space="preserve">“humble”</w:t>
      </w:r>
      <w:r>
        <w:rPr>
          <w:b/>
          <w:bCs/>
        </w:rPr>
        <w:t xml:space="preserve"> </w:t>
      </w:r>
      <w:r>
        <w:rPr>
          <w:b/>
          <w:bCs/>
        </w:rPr>
        <w:t xml:space="preserve">of verse 4 to the gospel.</w:t>
      </w:r>
      <w:r>
        <w:t xml:space="preserve"> </w:t>
      </w:r>
      <w:r>
        <w:t xml:space="preserve">The</w:t>
      </w:r>
      <w:r>
        <w:t xml:space="preserve"> </w:t>
      </w:r>
      <w:r>
        <w:rPr>
          <w:i/>
          <w:iCs/>
        </w:rPr>
        <w:t xml:space="preserve">anavim</w:t>
      </w:r>
      <w:r>
        <w:t xml:space="preserve"> </w:t>
      </w:r>
      <w:r>
        <w:t xml:space="preserve">— the humble, the lowly — are those who have no claim of their own, who come to the LORD poor and empty. The psalm’s promise that</w:t>
      </w:r>
      <w:r>
        <w:t xml:space="preserve"> </w:t>
      </w:r>
      <w:r>
        <w:rPr>
          <w:i/>
          <w:iCs/>
        </w:rPr>
        <w:t xml:space="preserve">these</w:t>
      </w:r>
      <w:r>
        <w:t xml:space="preserve"> </w:t>
      </w:r>
      <w:r>
        <w:t xml:space="preserve">are the ones adorned with salvation is a direct gospel claim: grace goes to the humble (Proverbs 3:34; James 4:6; 1 Peter 5:5). A sermon that skips this connection has missed the pastoral heart of the passage — the very people who feel most disqualified from confident worship are precisely the ones for whom the adornment is prepared.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2026-07-14T21:04:33Z</dcterms:created>
  <dcterms:modified xsi:type="dcterms:W3CDTF">2026-07-14T21:04:33Z</dcterms:modified>
</cp:coreProperties>
</file>

<file path=docProps/custom.xml><?xml version="1.0" encoding="utf-8"?>
<Properties xmlns="http://schemas.openxmlformats.org/officeDocument/2006/custom-properties" xmlns:vt="http://schemas.openxmlformats.org/officeDocument/2006/docPropsVTypes"/>
</file>